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575" w:rsidRPr="006E1575" w:rsidRDefault="006E1575" w:rsidP="006E1575">
      <w:pPr>
        <w:numPr>
          <w:ilvl w:val="1"/>
          <w:numId w:val="3"/>
        </w:numPr>
        <w:suppressAutoHyphens/>
        <w:spacing w:line="240" w:lineRule="auto"/>
        <w:contextualSpacing/>
        <w:jc w:val="both"/>
        <w:rPr>
          <w:rFonts w:ascii="Times New Roman" w:eastAsia="Calibri" w:hAnsi="Times New Roman" w:cs="Calibri"/>
          <w:b/>
          <w:bCs/>
        </w:rPr>
      </w:pPr>
      <w:r w:rsidRPr="006E1575">
        <w:rPr>
          <w:rFonts w:ascii="Times New Roman" w:eastAsia="Calibri" w:hAnsi="Times New Roman" w:cs="Times New Roman"/>
          <w:b/>
          <w:bCs/>
          <w:sz w:val="26"/>
          <w:szCs w:val="26"/>
        </w:rPr>
        <w:t>Специализированный класс (кружок) на базе МБОУ «СОШ с. Дачу-</w:t>
      </w:r>
      <w:proofErr w:type="spellStart"/>
      <w:r w:rsidRPr="006E1575">
        <w:rPr>
          <w:rFonts w:ascii="Times New Roman" w:eastAsia="Calibri" w:hAnsi="Times New Roman" w:cs="Times New Roman"/>
          <w:b/>
          <w:bCs/>
          <w:sz w:val="26"/>
          <w:szCs w:val="26"/>
        </w:rPr>
        <w:t>Барзой</w:t>
      </w:r>
      <w:proofErr w:type="spellEnd"/>
      <w:r w:rsidRPr="006E1575">
        <w:rPr>
          <w:rFonts w:ascii="Times New Roman" w:eastAsia="Calibri" w:hAnsi="Times New Roman" w:cs="Times New Roman"/>
          <w:b/>
          <w:bCs/>
          <w:sz w:val="26"/>
          <w:szCs w:val="26"/>
        </w:rPr>
        <w:t>»</w:t>
      </w:r>
    </w:p>
    <w:p w:rsidR="006E1575" w:rsidRPr="006E1575" w:rsidRDefault="006E1575" w:rsidP="006E1575">
      <w:pPr>
        <w:suppressAutoHyphens/>
        <w:spacing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bCs/>
          <w:sz w:val="10"/>
          <w:szCs w:val="10"/>
        </w:rPr>
      </w:pPr>
    </w:p>
    <w:p w:rsidR="006E1575" w:rsidRPr="006E1575" w:rsidRDefault="006E1575" w:rsidP="006E1575">
      <w:pPr>
        <w:numPr>
          <w:ilvl w:val="2"/>
          <w:numId w:val="3"/>
        </w:numPr>
        <w:suppressAutoHyphens/>
        <w:spacing w:line="240" w:lineRule="auto"/>
        <w:ind w:left="1418"/>
        <w:contextualSpacing/>
        <w:jc w:val="both"/>
        <w:rPr>
          <w:rFonts w:ascii="Times New Roman" w:eastAsia="Calibri" w:hAnsi="Times New Roman" w:cs="Calibri"/>
          <w:b/>
          <w:bCs/>
        </w:rPr>
      </w:pPr>
      <w:r w:rsidRPr="006E1575">
        <w:rPr>
          <w:rFonts w:ascii="Times New Roman" w:eastAsia="Calibri" w:hAnsi="Times New Roman" w:cs="Times New Roman"/>
          <w:b/>
          <w:bCs/>
          <w:sz w:val="26"/>
          <w:szCs w:val="26"/>
        </w:rPr>
        <w:t>Информация о соответствии требованиям к помещениям специализированных классов (кружков)</w:t>
      </w:r>
    </w:p>
    <w:p w:rsidR="006E1575" w:rsidRPr="006E1575" w:rsidRDefault="006E1575" w:rsidP="006E1575">
      <w:pPr>
        <w:suppressAutoHyphens/>
        <w:spacing w:line="240" w:lineRule="auto"/>
        <w:ind w:left="993"/>
        <w:contextualSpacing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tbl>
      <w:tblPr>
        <w:tblStyle w:val="17"/>
        <w:tblW w:w="14596" w:type="dxa"/>
        <w:jc w:val="center"/>
        <w:tblLayout w:type="fixed"/>
        <w:tblLook w:val="04A0" w:firstRow="1" w:lastRow="0" w:firstColumn="1" w:lastColumn="0" w:noHBand="0" w:noVBand="1"/>
      </w:tblPr>
      <w:tblGrid>
        <w:gridCol w:w="4406"/>
        <w:gridCol w:w="10190"/>
      </w:tblGrid>
      <w:tr w:rsidR="006E1575" w:rsidRPr="006E1575" w:rsidTr="00AC37C7">
        <w:trPr>
          <w:jc w:val="center"/>
        </w:trPr>
        <w:tc>
          <w:tcPr>
            <w:tcW w:w="4406" w:type="dxa"/>
            <w:vAlign w:val="center"/>
          </w:tcPr>
          <w:p w:rsidR="006E1575" w:rsidRPr="006E1575" w:rsidRDefault="006E1575" w:rsidP="006E1575">
            <w:pPr>
              <w:contextualSpacing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Параметр</w:t>
            </w:r>
          </w:p>
        </w:tc>
        <w:tc>
          <w:tcPr>
            <w:tcW w:w="10190" w:type="dxa"/>
            <w:vAlign w:val="center"/>
          </w:tcPr>
          <w:p w:rsidR="006E1575" w:rsidRPr="006E1575" w:rsidRDefault="006E1575" w:rsidP="006E1575">
            <w:pPr>
              <w:contextualSpacing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6E1575" w:rsidRPr="006E1575" w:rsidTr="00AC37C7">
        <w:trPr>
          <w:jc w:val="center"/>
        </w:trPr>
        <w:tc>
          <w:tcPr>
            <w:tcW w:w="4406" w:type="dxa"/>
          </w:tcPr>
          <w:p w:rsidR="006E1575" w:rsidRPr="006E1575" w:rsidRDefault="006E1575" w:rsidP="006E1575">
            <w:pPr>
              <w:contextualSpacing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Площадь помещений для проведения аудиторных, практических занятий</w:t>
            </w:r>
          </w:p>
        </w:tc>
        <w:tc>
          <w:tcPr>
            <w:tcW w:w="10190" w:type="dxa"/>
            <w:vAlign w:val="center"/>
          </w:tcPr>
          <w:p w:rsidR="006E1575" w:rsidRPr="006E1575" w:rsidRDefault="006E1575" w:rsidP="006E1575">
            <w:pPr>
              <w:rPr>
                <w:rFonts w:ascii="Times New Roman" w:eastAsia="Calibri" w:hAnsi="Times New Roman" w:cs="Times New Roman"/>
              </w:rPr>
            </w:pPr>
            <w:r w:rsidRPr="006E1575">
              <w:rPr>
                <w:rFonts w:ascii="Times New Roman" w:eastAsia="Calibri" w:hAnsi="Times New Roman" w:cs="Times New Roman"/>
                <w:i/>
                <w:iCs/>
              </w:rPr>
              <w:t xml:space="preserve">Площадь помещений составляет 62 м </w:t>
            </w:r>
            <w:proofErr w:type="gramStart"/>
            <w:r w:rsidRPr="006E1575">
              <w:rPr>
                <w:rFonts w:ascii="Times New Roman" w:eastAsia="Calibri" w:hAnsi="Times New Roman" w:cs="Times New Roman"/>
                <w:i/>
                <w:iCs/>
                <w:vertAlign w:val="superscript"/>
              </w:rPr>
              <w:t>2</w:t>
            </w:r>
            <w:proofErr w:type="gramEnd"/>
            <w:r w:rsidRPr="006E1575">
              <w:rPr>
                <w:rFonts w:ascii="Times New Roman" w:eastAsia="Calibri" w:hAnsi="Times New Roman" w:cs="Times New Roman"/>
                <w:i/>
                <w:iCs/>
              </w:rPr>
              <w:t xml:space="preserve"> и высота потолков не менее 3 м, включает в себя следующие зоны, в соответствии с количеством рабочих мест:</w:t>
            </w:r>
          </w:p>
          <w:p w:rsidR="006E1575" w:rsidRPr="006E1575" w:rsidRDefault="006E1575" w:rsidP="006E1575">
            <w:pPr>
              <w:rPr>
                <w:rFonts w:ascii="Times New Roman" w:eastAsia="Calibri" w:hAnsi="Times New Roman" w:cs="Times New Roman"/>
              </w:rPr>
            </w:pPr>
            <w:r w:rsidRPr="006E1575">
              <w:rPr>
                <w:rFonts w:ascii="Times New Roman" w:eastAsia="Calibri" w:hAnsi="Times New Roman" w:cs="Times New Roman"/>
                <w:i/>
                <w:iCs/>
              </w:rPr>
              <w:t>•</w:t>
            </w:r>
            <w:r w:rsidRPr="006E1575">
              <w:rPr>
                <w:rFonts w:ascii="Times New Roman" w:eastAsia="Calibri" w:hAnsi="Times New Roman" w:cs="Times New Roman"/>
                <w:i/>
                <w:iCs/>
              </w:rPr>
              <w:tab/>
              <w:t>рабочая зона со столами, оборудованная ПК;</w:t>
            </w:r>
          </w:p>
          <w:p w:rsidR="006E1575" w:rsidRPr="006E1575" w:rsidRDefault="006E1575" w:rsidP="006E1575">
            <w:pPr>
              <w:rPr>
                <w:rFonts w:ascii="Times New Roman" w:eastAsia="Calibri" w:hAnsi="Times New Roman" w:cs="Times New Roman"/>
              </w:rPr>
            </w:pPr>
            <w:r w:rsidRPr="006E1575">
              <w:rPr>
                <w:rFonts w:ascii="Times New Roman" w:eastAsia="Calibri" w:hAnsi="Times New Roman" w:cs="Times New Roman"/>
                <w:i/>
                <w:iCs/>
              </w:rPr>
              <w:t>•</w:t>
            </w:r>
            <w:r w:rsidRPr="006E1575">
              <w:rPr>
                <w:rFonts w:ascii="Times New Roman" w:eastAsia="Calibri" w:hAnsi="Times New Roman" w:cs="Times New Roman"/>
                <w:i/>
                <w:iCs/>
              </w:rPr>
              <w:tab/>
              <w:t>ремонтная станция и зона 3Д-печати;</w:t>
            </w:r>
          </w:p>
          <w:p w:rsidR="006E1575" w:rsidRPr="006E1575" w:rsidRDefault="006E1575" w:rsidP="006E1575">
            <w:pPr>
              <w:rPr>
                <w:rFonts w:ascii="Times New Roman" w:eastAsia="Calibri" w:hAnsi="Times New Roman" w:cs="Times New Roman"/>
              </w:rPr>
            </w:pPr>
            <w:r w:rsidRPr="006E1575">
              <w:rPr>
                <w:rFonts w:ascii="Times New Roman" w:eastAsia="Calibri" w:hAnsi="Times New Roman" w:cs="Times New Roman"/>
                <w:i/>
                <w:iCs/>
              </w:rPr>
              <w:t>•</w:t>
            </w:r>
            <w:r w:rsidRPr="006E1575">
              <w:rPr>
                <w:rFonts w:ascii="Times New Roman" w:eastAsia="Calibri" w:hAnsi="Times New Roman" w:cs="Times New Roman"/>
                <w:i/>
                <w:iCs/>
              </w:rPr>
              <w:tab/>
              <w:t>рабочее место преподавателя;</w:t>
            </w:r>
          </w:p>
          <w:p w:rsidR="006E1575" w:rsidRPr="006E1575" w:rsidRDefault="006E1575" w:rsidP="006E1575">
            <w:pPr>
              <w:tabs>
                <w:tab w:val="left" w:pos="22"/>
                <w:tab w:val="left" w:pos="306"/>
              </w:tabs>
              <w:ind w:left="22"/>
              <w:contextualSpacing/>
              <w:jc w:val="both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i/>
                <w:iCs/>
              </w:rPr>
              <w:t>•</w:t>
            </w:r>
            <w:r w:rsidRPr="006E1575">
              <w:rPr>
                <w:rFonts w:ascii="Times New Roman" w:eastAsia="Calibri" w:hAnsi="Times New Roman" w:cs="Times New Roman"/>
                <w:i/>
                <w:iCs/>
              </w:rPr>
              <w:tab/>
              <w:t>малая полетная зона.</w:t>
            </w:r>
          </w:p>
        </w:tc>
      </w:tr>
      <w:tr w:rsidR="006E1575" w:rsidRPr="006E1575" w:rsidTr="00AC37C7">
        <w:trPr>
          <w:jc w:val="center"/>
        </w:trPr>
        <w:tc>
          <w:tcPr>
            <w:tcW w:w="4406" w:type="dxa"/>
          </w:tcPr>
          <w:p w:rsidR="006E1575" w:rsidRPr="006E1575" w:rsidRDefault="006E1575" w:rsidP="006E1575">
            <w:pPr>
              <w:contextualSpacing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Площадь помещения основной полетной зоны</w:t>
            </w:r>
          </w:p>
        </w:tc>
        <w:tc>
          <w:tcPr>
            <w:tcW w:w="10190" w:type="dxa"/>
            <w:vAlign w:val="center"/>
          </w:tcPr>
          <w:p w:rsidR="006E1575" w:rsidRPr="006E1575" w:rsidRDefault="006E1575" w:rsidP="006E1575">
            <w:pPr>
              <w:rPr>
                <w:rFonts w:ascii="Times New Roman" w:eastAsia="Calibri" w:hAnsi="Times New Roman" w:cs="Times New Roman"/>
              </w:rPr>
            </w:pPr>
            <w:r w:rsidRPr="006E1575">
              <w:rPr>
                <w:rFonts w:ascii="Times New Roman" w:eastAsia="Calibri" w:hAnsi="Times New Roman" w:cs="Times New Roman"/>
                <w:i/>
                <w:iCs/>
              </w:rPr>
              <w:t>Общая площадь 500 м</w:t>
            </w:r>
            <w:r w:rsidRPr="006E1575">
              <w:rPr>
                <w:rFonts w:ascii="Times New Roman" w:eastAsia="Calibri" w:hAnsi="Times New Roman" w:cs="Times New Roman"/>
                <w:i/>
                <w:iCs/>
                <w:vertAlign w:val="superscript"/>
              </w:rPr>
              <w:t xml:space="preserve">2 </w:t>
            </w:r>
            <w:r w:rsidRPr="006E1575">
              <w:rPr>
                <w:rFonts w:ascii="Times New Roman" w:eastAsia="Calibri" w:hAnsi="Times New Roman" w:cs="Times New Roman"/>
                <w:i/>
                <w:iCs/>
              </w:rPr>
              <w:t>и высотой потолка не менее 3-4 м</w:t>
            </w:r>
          </w:p>
        </w:tc>
      </w:tr>
      <w:tr w:rsidR="006E1575" w:rsidRPr="006E1575" w:rsidTr="00AC37C7">
        <w:trPr>
          <w:jc w:val="center"/>
        </w:trPr>
        <w:tc>
          <w:tcPr>
            <w:tcW w:w="4406" w:type="dxa"/>
          </w:tcPr>
          <w:p w:rsidR="006E1575" w:rsidRPr="006E1575" w:rsidRDefault="006E1575" w:rsidP="006E1575">
            <w:pPr>
              <w:contextualSpacing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Описание зон</w:t>
            </w:r>
          </w:p>
        </w:tc>
        <w:tc>
          <w:tcPr>
            <w:tcW w:w="10190" w:type="dxa"/>
            <w:vAlign w:val="center"/>
          </w:tcPr>
          <w:p w:rsidR="006E1575" w:rsidRPr="006E1575" w:rsidRDefault="006E1575" w:rsidP="006E1575">
            <w:pPr>
              <w:contextualSpacing/>
              <w:jc w:val="both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i/>
                <w:iCs/>
              </w:rPr>
              <w:t xml:space="preserve">Каждая </w:t>
            </w:r>
            <w:proofErr w:type="gramStart"/>
            <w:r w:rsidRPr="006E1575">
              <w:rPr>
                <w:rFonts w:ascii="Times New Roman" w:eastAsia="Calibri" w:hAnsi="Times New Roman" w:cs="Times New Roman"/>
                <w:i/>
                <w:iCs/>
              </w:rPr>
              <w:t>из  4</w:t>
            </w:r>
            <w:proofErr w:type="gramEnd"/>
            <w:r w:rsidRPr="006E1575">
              <w:rPr>
                <w:rFonts w:ascii="Times New Roman" w:eastAsia="Calibri" w:hAnsi="Times New Roman" w:cs="Times New Roman"/>
                <w:i/>
                <w:iCs/>
              </w:rPr>
              <w:t xml:space="preserve">-х зон оформлена в соответствии дизайн-проекту и </w:t>
            </w:r>
            <w:proofErr w:type="spellStart"/>
            <w:r w:rsidRPr="006E1575">
              <w:rPr>
                <w:rFonts w:ascii="Times New Roman" w:eastAsia="Calibri" w:hAnsi="Times New Roman" w:cs="Times New Roman"/>
                <w:i/>
                <w:iCs/>
              </w:rPr>
              <w:t>брендбуку</w:t>
            </w:r>
            <w:proofErr w:type="spellEnd"/>
            <w:r w:rsidRPr="006E1575">
              <w:rPr>
                <w:rFonts w:ascii="Times New Roman" w:eastAsia="Calibri" w:hAnsi="Times New Roman" w:cs="Times New Roman"/>
                <w:i/>
                <w:iCs/>
              </w:rPr>
              <w:t xml:space="preserve">. Имеются элементы </w:t>
            </w:r>
            <w:proofErr w:type="spellStart"/>
            <w:r w:rsidRPr="006E1575">
              <w:rPr>
                <w:rFonts w:ascii="Times New Roman" w:eastAsia="Calibri" w:hAnsi="Times New Roman" w:cs="Times New Roman"/>
                <w:i/>
                <w:iCs/>
              </w:rPr>
              <w:t>брендирования</w:t>
            </w:r>
            <w:proofErr w:type="spellEnd"/>
            <w:r w:rsidRPr="006E1575">
              <w:rPr>
                <w:rFonts w:ascii="Times New Roman" w:eastAsia="Calibri" w:hAnsi="Times New Roman" w:cs="Times New Roman"/>
                <w:i/>
                <w:iCs/>
              </w:rPr>
              <w:t>. Также все зоны полностью оборудованы с согласованным проект дизайном.</w:t>
            </w:r>
          </w:p>
        </w:tc>
      </w:tr>
    </w:tbl>
    <w:p w:rsidR="006E1575" w:rsidRPr="006E1575" w:rsidRDefault="006E1575" w:rsidP="006E1575">
      <w:pPr>
        <w:suppressAutoHyphens/>
        <w:spacing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bCs/>
          <w:sz w:val="10"/>
          <w:szCs w:val="10"/>
        </w:rPr>
      </w:pPr>
    </w:p>
    <w:p w:rsidR="006E1575" w:rsidRPr="006E1575" w:rsidRDefault="006E1575" w:rsidP="006E1575">
      <w:pPr>
        <w:numPr>
          <w:ilvl w:val="2"/>
          <w:numId w:val="3"/>
        </w:numPr>
        <w:suppressAutoHyphens/>
        <w:spacing w:after="0"/>
        <w:ind w:left="1418" w:hanging="709"/>
        <w:contextualSpacing/>
        <w:jc w:val="both"/>
        <w:rPr>
          <w:rFonts w:ascii="Times New Roman" w:eastAsia="Calibri" w:hAnsi="Times New Roman" w:cs="Calibri"/>
          <w:b/>
          <w:bCs/>
        </w:rPr>
      </w:pPr>
      <w:r w:rsidRPr="006E1575">
        <w:rPr>
          <w:rFonts w:ascii="Times New Roman" w:eastAsia="Calibri" w:hAnsi="Times New Roman" w:cs="Times New Roman"/>
          <w:b/>
          <w:bCs/>
          <w:sz w:val="26"/>
          <w:szCs w:val="26"/>
        </w:rPr>
        <w:t>Перечень оборудования (в соответствии с согласованным инфраструктурным листом)</w:t>
      </w:r>
    </w:p>
    <w:p w:rsidR="006E1575" w:rsidRPr="006E1575" w:rsidRDefault="006E1575" w:rsidP="006E1575">
      <w:pPr>
        <w:suppressAutoHyphens/>
        <w:spacing w:after="0"/>
        <w:ind w:left="3348"/>
        <w:contextualSpacing/>
        <w:jc w:val="both"/>
        <w:rPr>
          <w:rFonts w:ascii="Times New Roman" w:eastAsia="Calibri" w:hAnsi="Times New Roman" w:cs="Times New Roman"/>
          <w:b/>
          <w:bCs/>
          <w:sz w:val="10"/>
          <w:szCs w:val="10"/>
        </w:rPr>
      </w:pPr>
    </w:p>
    <w:tbl>
      <w:tblPr>
        <w:tblStyle w:val="17"/>
        <w:tblW w:w="14596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83"/>
        <w:gridCol w:w="1926"/>
        <w:gridCol w:w="1666"/>
        <w:gridCol w:w="2500"/>
        <w:gridCol w:w="1986"/>
        <w:gridCol w:w="775"/>
        <w:gridCol w:w="1029"/>
        <w:gridCol w:w="2248"/>
        <w:gridCol w:w="2083"/>
      </w:tblGrid>
      <w:tr w:rsidR="006E1575" w:rsidRPr="006E1575" w:rsidTr="00AC37C7">
        <w:trPr>
          <w:trHeight w:val="591"/>
        </w:trPr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2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66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500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Фактическое количество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ОКПД2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КТРУ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Марка/ модель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Страна-производитель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Инвентарный номер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Стеллаж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22.29.29.190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31.09.11.120-00000006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Gigant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МКФ G-МКФ-18764-2,0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410136001020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410136001019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Лестница – стремянка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22.29.29.190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25.99.29.190-00000017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Алюминиевая стремянка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Gigant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AS 110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410136001055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410136001056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Рулетка измерительная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26.51.33.199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26.51.33.199-</w:t>
            </w: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00000012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 xml:space="preserve">Измерительная рулетка с </w:t>
            </w: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 xml:space="preserve">нейлоновым ярким покрытием и магнитным зацепом 5.5x27мм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Inforce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06-11-48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Интерактивная панель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26.20.30.190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Интерактивная панель BM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Stark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Baikal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Pro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+ 75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410134000353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Ящики для хранения вещей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22.29.29.190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Универсальный ящик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Econova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Кристалл L 555х390х290 мм, 49 л бесцветный 431265801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Программируемый учебный набор </w:t>
            </w:r>
            <w:proofErr w:type="spellStart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квадрокоптера</w:t>
            </w:r>
            <w:proofErr w:type="spellEnd"/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32.99.53.130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"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Геоскан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Пионер. Комплект для сборки (образовательное БВС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мультироторного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типа с МВМ до 1 кг), в составе: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Геоскан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Пионер - Базовый набор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Геоскан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Пионер - Программируемый модуль ESP32 с CV камерой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Геоскан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Пионер - Модуль LED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Геоскан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Пионер - </w:t>
            </w: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 xml:space="preserve">Бортовой модуль УЗ навигации в помещении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Геоскан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Пионер - Бортовой модуль навигации GPS/ГЛОНАСС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Геоскан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Пионер – программируемая камера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OpenMV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Геоскан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Пионер - Бортовой модуль захвата груза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Геоскан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Пионер </w:t>
            </w: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– FPV Камера"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410134000230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410134000232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410134000238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410134000241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410134000231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410134000236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410134000235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410134000240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410134000237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410134000233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410134000234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410134000239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Программируемый учебный </w:t>
            </w:r>
            <w:proofErr w:type="spellStart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квадрокоптер</w:t>
            </w:r>
            <w:proofErr w:type="spellEnd"/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32.99.53.130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Геоскан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Пионер Мини (образовательное БВС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мультироторного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типа с максимальной взлетной массой (МВМ) до 150 г) с включенным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ремкомплектом</w:t>
            </w:r>
            <w:proofErr w:type="spellEnd"/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410134000246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410134000247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410134000243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410134000248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410134000244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410134000245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410134000242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410134000215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Конструктор спортивного </w:t>
            </w:r>
            <w:proofErr w:type="spellStart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квадрокоптера</w:t>
            </w:r>
            <w:proofErr w:type="spellEnd"/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32.99.53.130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Геоскан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Пионер FPV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410134000222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410134000227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410134000226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410134000217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410134000221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410134000216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410134000218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410134000219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410134000220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410134000223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410134000224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410134000225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Дополнительные аккумуляторы для программируемых учебных наборов </w:t>
            </w:r>
            <w:proofErr w:type="spellStart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спортивных </w:t>
            </w:r>
            <w:proofErr w:type="spellStart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квадрокоптеров</w:t>
            </w:r>
            <w:proofErr w:type="spellEnd"/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27.20.23.190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Геоскан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Пионер - Аккумуляторная батарея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FPV видео-очки (видео-шлем)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26.20.16.190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Геоскан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Пионер - FPV шлем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410134000344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410134000341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410134000347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410134000340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410134000345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410134000350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410134000342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410134000343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410134000346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410134000348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410134000349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410134000351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Клеевой пистолет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28.24.11.000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28.24.11.000-00000007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Клеевой пистолет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Gigant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GG-20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Набор надфилей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25.73.30.120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25.73.30.000-00000002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Набор надфилей с алмазным напылением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Sturm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</w:t>
            </w: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1051-02-SSD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</w:rPr>
              <w:t>нвентарный</w:t>
            </w:r>
            <w:proofErr w:type="spellEnd"/>
            <w:r w:rsidRPr="006E1575">
              <w:rPr>
                <w:rFonts w:ascii="Times New Roman" w:eastAsia="Calibri" w:hAnsi="Times New Roman" w:cs="Calibri"/>
              </w:rPr>
              <w:t xml:space="preserve">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Штангенциркуль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22.29.29.190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26.51.33.121-00000001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Цифровой штангенциркуль ADA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Mechanic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150 PRO А00380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Набор шарнирно-</w:t>
            </w:r>
            <w:proofErr w:type="spellStart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губцевого</w:t>
            </w:r>
            <w:proofErr w:type="spellEnd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инструмента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25.73.30.160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25.73.30.000-00000002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Набор инструмента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Navigator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82 413 NHT-Ind01-H9 /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диэлектрич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, 9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шт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/ 82413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Набор комбинированных ключей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25.73.60.190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Kraftool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8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шт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6 - 17 мм 27079-H8C_z01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Прибор измерения напряжения </w:t>
            </w:r>
            <w:proofErr w:type="spellStart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LiPo</w:t>
            </w:r>
            <w:proofErr w:type="spellEnd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батареи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26.51.45.190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Индикатор заряда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LiPo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1-8S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Рулетка измерительная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26.51.33.199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26.51.33.199-00000012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Измерительная рулетка с нейлоновым ярким покрытием и магнитным зацепом 5.5x27мм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Inforce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06-11-48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Зажим для моторов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25.73.60.190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Инструмент для зажима моторов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Набор шестигранных ключей удлиненных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25.73.30.290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25.73.30.000-00000002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Набор Г-образных шестигранных ключей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Felo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удлиненные, 9шт, HEX 1,5-10,0мм </w:t>
            </w: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34600911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Набор отверток для точных работ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25.73.30.234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25.73.30.000-00000002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Набор отверток для точных работ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Kranz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RA-03, 25 предметов KR-12-4753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Торцевой ключ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22.29.29.190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Отвертка гибкая с головкой 7 мм Дело техники 718307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Ноутбук (или ПЭВМ)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 IT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26.20.30.190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Ноутбук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Raybook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P1511 G1R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410134000355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410134000364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410134000361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410134000365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410134000363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410134000362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410134000354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410134000360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410134000358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410134000359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410134000357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410134000356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Десктопное</w:t>
            </w:r>
            <w:proofErr w:type="spellEnd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программное обеспечение для ноутбука (или ПЭВМ)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Программное обеспечение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58.29.29.000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симулятор «КВАДРОСИМ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410134000153                                        410134000154                         410134000155                          410134000156                         410134000157                             410134000158                      410134000159                         410134000160                                        410134000161                         410134000162                          410134000163                         410134000164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Фотограмметрическое программное обеспечение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Программное обеспечение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58.29.29.000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Программное обеспечение Simplify3D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410134000204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410134000206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410134000205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410134000210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410134000211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410134000202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410134000203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410134000207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410134000208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410134000209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410134000212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410134000213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Компьютерная мышь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 IT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26.20.16.170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26.20.16.170-00000002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Defender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Accura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MM-275, оптическая, беспроводная, USB, черный и синий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Симулятор для автономных полетов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Программное обеспечение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58.29.29.000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Геоскан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Симулятор для автономных полетов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410134000185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410134000187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410134000183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410134000177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410134000186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410134000182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410134000181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410134000176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410134000178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410134000179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410134000180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410134000184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Симулятор для ручных полетов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Программное обеспечение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58.29.29.000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Квадросим</w:t>
            </w:r>
            <w:proofErr w:type="spellEnd"/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410134000198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410134000196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410134000192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410134000191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410134000195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410134000197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410134000199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410134000200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410134000201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410134000193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410134000189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410134000190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Программное обеспечение для трехмерного моделирования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Программное обеспечение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58.29.29.000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УК КОМПАС-3D v22. 3D-моделирование для 3D-печати </w:t>
            </w: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на 10 мест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Нематериальные активы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Рабочее кресло на колесах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31.01.11.150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31.01.12.160-00000005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Prestige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O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Тумба для инструментов слесарная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22.29.29.190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ТС-4 | Тумба Инструментальная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410136001023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410136001029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410136001024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410136001028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410136001033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410136001034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410136001026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410136001032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410136001031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410136001022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410136001027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410136001025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Стол компьютерный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22.29.29.190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31.09.10.000-00000035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Письменный стол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Klesto</w:t>
            </w:r>
            <w:proofErr w:type="spellEnd"/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410136001050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410136001043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410136001046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410136001044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410136001042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410136001041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410136001045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410136001040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410136001052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410136001051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410136001049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410136001048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Корзина мусорная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22.29.29.190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Ведро для мусора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Полимербыт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10л 4316300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Бестеневая лампа-лупа настольная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26.70.23.190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26.70.23.190-00000005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Лампа-лупа Дельта 3D (LED) на штативе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Ноутбук (или ПЭВМ)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 IT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26.20.30.190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Ноутбук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Raybook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P1511 G1R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410134000368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Пульт радиоуправления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32.99.53.130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Геоскан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Пионер - Пульт радиоуправления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410134000249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Десктопное</w:t>
            </w:r>
            <w:proofErr w:type="spellEnd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программное обеспечение для ноутбука (или ПЭВМ)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Программное обеспечение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58.29.29.000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симулятор «КВАДРОСИМ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410134000165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Фотограмметрическое программное обеспечение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Программное обеспечение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58.29.29.000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Программное обеспечение Simplify3D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410134000214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Симулятор для автономных полетов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Программное обеспечение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58.29.29.000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Геоскан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Симулятор для автономных полетов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410134000188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Симулятор для ручных полетов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Программное обеспечение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58.29.29.000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Квадросим</w:t>
            </w:r>
            <w:proofErr w:type="spellEnd"/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410134000194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Программное обеспечение для создания 3D моделей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Программное обеспечение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58.29.29.000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УК КОМПАС-3D v22. 3D-моделирование для 3D-печати на 10 мест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410134000170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Компьютерная мышь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 IT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26.20.16.170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26.20.16.170-00000002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Defender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Accura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MM-275, оптическая, беспроводная, USB, черный и синий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Стол компьютерный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22.29.29.190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31.09.10.000-</w:t>
            </w: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00000035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 xml:space="preserve">Письменный стол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Klesto</w:t>
            </w:r>
            <w:proofErr w:type="spellEnd"/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410136001038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410136001039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Рабочее кресло на колесах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31.01.11.150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31.01.12.160-00000005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Prestige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O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МФУ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 IT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26.20.18.110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26.20.18.000-00000068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  <w:lang w:val="en-US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МФУ</w:t>
            </w:r>
            <w:r w:rsidRPr="006E1575">
              <w:rPr>
                <w:rFonts w:ascii="Times New Roman" w:eastAsia="Calibri" w:hAnsi="Times New Roman" w:cs="Calibri"/>
                <w:sz w:val="24"/>
                <w:szCs w:val="24"/>
                <w:lang w:val="en-US"/>
              </w:rPr>
              <w:t xml:space="preserve"> </w:t>
            </w: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лазерное</w:t>
            </w:r>
            <w:r w:rsidRPr="006E1575">
              <w:rPr>
                <w:rFonts w:ascii="Times New Roman" w:eastAsia="Calibri" w:hAnsi="Times New Roman" w:cs="Calibri"/>
                <w:sz w:val="24"/>
                <w:szCs w:val="24"/>
                <w:lang w:val="en-US"/>
              </w:rPr>
              <w:t xml:space="preserve"> HP Color LaserJet Enterprise M681dh, </w:t>
            </w:r>
            <w:proofErr w:type="spellStart"/>
            <w:proofErr w:type="gram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цветн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  <w:lang w:val="en-US"/>
              </w:rPr>
              <w:t>.,</w:t>
            </w:r>
            <w:proofErr w:type="gramEnd"/>
            <w:r w:rsidRPr="006E1575">
              <w:rPr>
                <w:rFonts w:ascii="Times New Roman" w:eastAsia="Calibri" w:hAnsi="Times New Roman" w:cs="Calibri"/>
                <w:sz w:val="24"/>
                <w:szCs w:val="24"/>
                <w:lang w:val="en-US"/>
              </w:rPr>
              <w:t xml:space="preserve"> A4, </w:t>
            </w: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белый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410134000352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Бестеневая лампа-лупа настольная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26.70.23.190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26.70.23.190-00000005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Лампа-лупа Дельта 3D (LED) на штативе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Малая полетная зона для тестовых полетов в защищенном пространстве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32.99.53.130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Геоскан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Пионер - Безопасное воздушное пространство (защитн</w:t>
            </w: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ая сетка 3х3х3 м)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410134000228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Амортизирующие маты на пол малой полётной зоны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22.19.73.140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Резиновый мат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Mondo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Highjolt</w:t>
            </w:r>
            <w:proofErr w:type="spellEnd"/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Система ультразвуковой навигации в помещении совместимая с БВС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32.99.53.130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Геоскан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Пионер - УЗ Система навигации в помещении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410134000285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Основная полетная зона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32.99.53.130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Полетная зона 10х10х3 м огражденная защитной сеткой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410134000229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Комплект трассы для полетов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32.99.53.130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Геоскан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Пионер – Учебная трасса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410134000169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Амортизирующие маты на пол основной полётной зоны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22.19.73.140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Резиновый мат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Mondo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Highjolt</w:t>
            </w:r>
            <w:proofErr w:type="spellEnd"/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Система ультразвуковой навигации в помещении совместимая с БВС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32.99.53.130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Геоскан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Пионер - УЗ Система навигации в помещении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410134000286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Стол рабочий монтажника радиоаппаратуры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22.29.29.190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Стол монтажника радиоаппаратуры СМР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410136001054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410136001053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Рабочее кресло на колесах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31.01.11.150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31.01.12.160-00000005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Prestige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O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Стол компьютерный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22.29.29.190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31.09.10.000-00000035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Письменный стол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Klesto</w:t>
            </w:r>
            <w:proofErr w:type="spellEnd"/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410136001047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410136001037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3D принтер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26.20.16.121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26.20.16.120-00000104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3D принтер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Bambu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Lab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X1E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410134000338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410134000339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Программное обеспечение для создания 3D моделей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Программное обеспечение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58.29.29.000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УК КОМПАС-3D v22. 3D-</w:t>
            </w: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моделирование для 3D-печати на 10 мест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Нематериальные активы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для печати 3D принтера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Программное обеспечение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58.29.29.000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Программное обеспечение Simplify3D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410134000166                                          410134000167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Паяльная станция с феном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27.90.31.110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Паяльная станция МЕГЕОН 00335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Дымоуловитель (</w:t>
            </w:r>
            <w:proofErr w:type="spellStart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Дымопоглотитель</w:t>
            </w:r>
            <w:proofErr w:type="spellEnd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) настольный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27.90.31.110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Дымоуловитель со штативом и переходником под рукав МЕГЕОН 02813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410134000369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410134000370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Клеевой пистолет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28.24.11.000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28.24.11.000-00000007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Клеевой пистолет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Gigant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GG-20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Набор надфилей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25.73.30.120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25.73.30.000-00000002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Набор надфилей с алмазным напылением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Sturm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1051-02-SSD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Штангенциркуль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22.29.29.190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26.51.33.121-00000001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Цифровой штангенциркуль ADA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Mechanic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150 PRO А00380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Набор шарнирно-</w:t>
            </w:r>
            <w:proofErr w:type="spellStart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губцевого</w:t>
            </w:r>
            <w:proofErr w:type="spellEnd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инструмента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25.73.30.160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25.73.30.000-00000002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Набор инструмента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Navigator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82 413 NHT-Ind01-H9 /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диэлектрич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, 9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шт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/ 82413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Набор комбинированных ключей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25.73.60.190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Kraftool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8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шт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6 - 17 мм 27079-H8C_z01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Мультиметр</w:t>
            </w:r>
            <w:proofErr w:type="spellEnd"/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26.51.43.116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26.51.43.110-00000001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СЕМ DT-9915 482018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Оловоотсос</w:t>
            </w:r>
            <w:proofErr w:type="spellEnd"/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27.90.31.110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REXANT 12-0204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Набор пинцетов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25.73.30.225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АвтоDело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6 предметов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Стриппер для зачистки проводов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25.73.30.160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25.73.30.000-00000002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STAYER WS-4 0.75 – 2.5 mm2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Держатель "Третья рука" с лупой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26.70.23.190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Держатель третья рука с лупой х2.5 ZD-10G REXANT 12-0252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Коврик для пайки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25.73.60.190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Монтажный коврик 02816 МЕГЕОН к0000026356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Прибор измерения напряжения батареи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26.51.45.190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Индикатор заряда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LiPo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1-8S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Рулетка измерительная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26.51.33.199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26.51.33.199-00000012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Измерительная рулетка с нейлоновым ярким покрытием и магнитным зацепом 5.5x27мм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Inforce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06-11-48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Зажим для моторов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25.73.60.190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Инструмент для зажима моторов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Набор шестигранных ключей удлиненных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25.73.30.290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25.73.30.000-00000002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Набор Г-образных шестигранных ключей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Felo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удлиненные, 9шт, HEX 1,5-10,0мм 34600911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Набор отверток для точных работ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25.73.30.234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25.73.30.000-00000002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Набор отверток для точных работ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Kranz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RA-03, 25 предметов KR-12-4753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Торцевой ключ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22.29.29.190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Отвертка гибкая с головкой 7 мм Дело </w:t>
            </w: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техники 718307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Шуруповерт</w:t>
            </w:r>
            <w:proofErr w:type="spellEnd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(Аккумуляторная отвертка) + набор бит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28.24.11.000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"Бесщеточная аккумуляторная дрель-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шуруповерт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AEG BS18SBL-202C 4935472277 Набор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Profi-Bit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(17 предметов; 25 мм;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Sl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/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Ph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/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Pz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/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Tx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) AEG 4932399495"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410136001035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410136001036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Ноутбук (или ПЭВМ)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 IT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26.20.30.190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Ноутбук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Raybook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P1511 G1R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410134000367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410134000366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Мышь компьютерная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 IT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26.20.16.170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26.20.16.170-00000002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Defender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Accura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MM-275, оптическая, беспров</w:t>
            </w: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одная, USB, черный и синий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Ремкомплект</w:t>
            </w:r>
            <w:proofErr w:type="spellEnd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предназначенный для программируемого учебного набора </w:t>
            </w:r>
            <w:proofErr w:type="spellStart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квадрокоптера</w:t>
            </w:r>
            <w:proofErr w:type="spellEnd"/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32.99.53.130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Геоскан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Пионер -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Ремкомплект</w:t>
            </w:r>
            <w:proofErr w:type="spellEnd"/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410134000281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410134000282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410134000283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410134000284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410134000265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410134000267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410134000268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410134000269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410134000270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410134000271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410134000272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410134000273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410134000274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410134000275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410134000276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410134000266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410134000277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410134000278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410134000279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410134000280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Ремкомплект</w:t>
            </w:r>
            <w:proofErr w:type="spellEnd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предназначенный для конструктора спортивного </w:t>
            </w:r>
            <w:proofErr w:type="spellStart"/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квадрокоптера</w:t>
            </w:r>
            <w:proofErr w:type="spellEnd"/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32.99.53.130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Геоскан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Пионер FPV -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Ремкомплект</w:t>
            </w:r>
            <w:proofErr w:type="spellEnd"/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410134000256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410134000255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410134000251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410134000254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410134000258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410134000250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410134000253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410134000252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410134000259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410134000264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410134000262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410134000261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lastRenderedPageBreak/>
              <w:t>410134000257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410134000260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410134000263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83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Тумба для инструментов слесарная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22.29.29.190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ТС-4 | Тумба Инструментальная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410136001030</w:t>
            </w:r>
          </w:p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410136001021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Совок и щётка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22.29.29.190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Совок с щеткой для пола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Uctem-Plas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AF202-Y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Аптечка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21.20.24.170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21.20.24.170-00000004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Санитарная тактическая сумка ФЭСТ 3160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Огнетушитель класса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28.29.22.110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28.29.22.110-00000014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Gigant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ОП-8 з АВСЕ GT-8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410134000174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Огнетушитель класса Д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28.29.22.110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28.29.22.110-00000014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ОПС-5 (класс Д)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410134000175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Огнеупорный сейф/сумка для </w:t>
            </w: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хранения для безопасного хранения АКБ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Охрана труда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27.51.24.190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27.51.24.190</w:t>
            </w: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-00000022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Шкаф огнестой</w:t>
            </w: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 xml:space="preserve">кий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Valberg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BM-1260.EL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410136001057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Кулер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25.99.21.111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25.99.21.110-00000003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Пурифайер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-проточный кулер для воды AEL 47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LDs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black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/</w:t>
            </w:r>
            <w:proofErr w:type="spellStart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silver</w:t>
            </w:r>
            <w:proofErr w:type="spellEnd"/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 xml:space="preserve"> 313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410134000337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Халат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Техника безопасности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22.29.29.190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14.12.30.130-00000002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смесовый у03-ХЛ васильковый/темно-синий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Очки защитные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Техника безопасности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32.50.42.120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Защитные очки открытого типа ИСТОК ПРО Комфорт прозрачные 40027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  <w:tr w:rsidR="006E1575" w:rsidRPr="006E1575" w:rsidTr="00AC37C7">
        <w:tc>
          <w:tcPr>
            <w:tcW w:w="382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1925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Перчатки</w:t>
            </w:r>
          </w:p>
        </w:tc>
        <w:tc>
          <w:tcPr>
            <w:tcW w:w="1666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Техника безопасности</w:t>
            </w:r>
          </w:p>
        </w:tc>
        <w:tc>
          <w:tcPr>
            <w:tcW w:w="2500" w:type="dxa"/>
            <w:vAlign w:val="center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6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14.12.30.150</w:t>
            </w:r>
          </w:p>
        </w:tc>
        <w:tc>
          <w:tcPr>
            <w:tcW w:w="775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Не требуется</w:t>
            </w:r>
          </w:p>
        </w:tc>
        <w:tc>
          <w:tcPr>
            <w:tcW w:w="1029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Перчатки Россия х/б, ПВХ точка</w:t>
            </w:r>
          </w:p>
        </w:tc>
        <w:tc>
          <w:tcPr>
            <w:tcW w:w="2248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  <w:sz w:val="24"/>
                <w:szCs w:val="24"/>
              </w:rPr>
              <w:t>Российская Федерация</w:t>
            </w:r>
          </w:p>
        </w:tc>
        <w:tc>
          <w:tcPr>
            <w:tcW w:w="2083" w:type="dxa"/>
          </w:tcPr>
          <w:p w:rsidR="006E1575" w:rsidRPr="006E1575" w:rsidRDefault="006E1575" w:rsidP="006E1575">
            <w:pPr>
              <w:ind w:left="-57" w:right="-57"/>
              <w:jc w:val="center"/>
              <w:rPr>
                <w:rFonts w:ascii="Times New Roman" w:eastAsia="Calibri" w:hAnsi="Times New Roman" w:cs="Calibri"/>
              </w:rPr>
            </w:pPr>
            <w:r w:rsidRPr="006E1575">
              <w:rPr>
                <w:rFonts w:ascii="Times New Roman" w:eastAsia="Calibri" w:hAnsi="Times New Roman" w:cs="Calibri"/>
              </w:rPr>
              <w:t>Инвентарный номер не присваивается (п.46.Инструкции 157н).</w:t>
            </w:r>
          </w:p>
        </w:tc>
      </w:tr>
    </w:tbl>
    <w:p w:rsidR="006E1575" w:rsidRPr="006E1575" w:rsidRDefault="006E1575" w:rsidP="006E1575">
      <w:pPr>
        <w:suppressAutoHyphens/>
        <w:spacing w:line="240" w:lineRule="auto"/>
        <w:ind w:left="1636"/>
        <w:contextualSpacing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6E1575" w:rsidRPr="006E1575" w:rsidRDefault="006E1575" w:rsidP="006E1575">
      <w:pPr>
        <w:suppressAutoHyphens/>
        <w:spacing w:line="240" w:lineRule="auto"/>
        <w:ind w:left="450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caps/>
          <w:color w:val="C9211E"/>
          <w:sz w:val="26"/>
          <w:szCs w:val="26"/>
        </w:rPr>
      </w:pPr>
    </w:p>
    <w:p w:rsidR="006E1575" w:rsidRPr="006E1575" w:rsidRDefault="006E1575" w:rsidP="006E1575">
      <w:pPr>
        <w:suppressAutoHyphens/>
        <w:spacing w:line="240" w:lineRule="auto"/>
        <w:ind w:left="450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caps/>
          <w:color w:val="C9211E"/>
          <w:sz w:val="26"/>
          <w:szCs w:val="26"/>
        </w:rPr>
      </w:pPr>
    </w:p>
    <w:p w:rsidR="006E1575" w:rsidRPr="006E1575" w:rsidRDefault="006E1575" w:rsidP="006E1575">
      <w:pPr>
        <w:suppressAutoHyphens/>
        <w:spacing w:line="240" w:lineRule="auto"/>
        <w:ind w:left="450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caps/>
          <w:color w:val="C9211E"/>
          <w:sz w:val="26"/>
          <w:szCs w:val="26"/>
        </w:rPr>
      </w:pPr>
      <w:r w:rsidRPr="006E1575">
        <w:rPr>
          <w:rFonts w:ascii="Times New Roman" w:eastAsia="Calibri" w:hAnsi="Times New Roman" w:cs="Times New Roman"/>
          <w:b/>
          <w:bCs/>
          <w:i/>
          <w:iCs/>
          <w:caps/>
          <w:noProof/>
          <w:color w:val="C9211E"/>
          <w:sz w:val="26"/>
          <w:szCs w:val="26"/>
          <w:lang w:eastAsia="ru-RU"/>
        </w:rPr>
        <w:lastRenderedPageBreak/>
        <w:drawing>
          <wp:inline distT="0" distB="0" distL="0" distR="0" wp14:anchorId="301FDB45" wp14:editId="512BA17C">
            <wp:extent cx="9266375" cy="6359553"/>
            <wp:effectExtent l="0" t="0" r="0" b="3175"/>
            <wp:docPr id="5" name="Рисунок 5" descr="C:\Users\MuradG\Desktop\ec1dce0e-c522-4c6f-bca7-06d6e890b1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uradG\Desktop\ec1dce0e-c522-4c6f-bca7-06d6e890b1d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315" cy="637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575">
        <w:rPr>
          <w:rFonts w:ascii="Times New Roman" w:eastAsia="Calibri" w:hAnsi="Times New Roman" w:cs="Times New Roman"/>
          <w:b/>
          <w:bCs/>
          <w:i/>
          <w:iCs/>
          <w:caps/>
          <w:noProof/>
          <w:color w:val="C9211E"/>
          <w:sz w:val="26"/>
          <w:szCs w:val="26"/>
          <w:lang w:eastAsia="ru-RU"/>
        </w:rPr>
        <w:lastRenderedPageBreak/>
        <w:drawing>
          <wp:inline distT="0" distB="0" distL="0" distR="0" wp14:anchorId="11DEED76" wp14:editId="3048926C">
            <wp:extent cx="10289426" cy="8815902"/>
            <wp:effectExtent l="0" t="0" r="0" b="4445"/>
            <wp:docPr id="6" name="Рисунок 6" descr="C:\Users\MuradG\Desktop\4a29d068-feab-417d-9dfa-af4f47f6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uradG\Desktop\4a29d068-feab-417d-9dfa-af4f47f634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771" cy="88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575">
        <w:rPr>
          <w:rFonts w:ascii="Times New Roman" w:eastAsia="Calibri" w:hAnsi="Times New Roman" w:cs="Times New Roman"/>
          <w:b/>
          <w:bCs/>
          <w:i/>
          <w:iCs/>
          <w:caps/>
          <w:noProof/>
          <w:color w:val="C9211E"/>
          <w:sz w:val="26"/>
          <w:szCs w:val="26"/>
          <w:lang w:eastAsia="ru-RU"/>
        </w:rPr>
        <w:lastRenderedPageBreak/>
        <w:drawing>
          <wp:inline distT="0" distB="0" distL="0" distR="0" wp14:anchorId="6B2608CE" wp14:editId="2D2CC34B">
            <wp:extent cx="10454005" cy="6373500"/>
            <wp:effectExtent l="0" t="0" r="4445" b="8255"/>
            <wp:docPr id="7" name="Рисунок 7" descr="C:\Users\MuradG\Desktop\437170ab-3692-4fa9-9596-654330540a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uradG\Desktop\437170ab-3692-4fa9-9596-654330540a0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3139" cy="637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575">
        <w:rPr>
          <w:rFonts w:ascii="Times New Roman" w:eastAsia="Calibri" w:hAnsi="Times New Roman" w:cs="Times New Roman"/>
          <w:b/>
          <w:bCs/>
          <w:i/>
          <w:iCs/>
          <w:caps/>
          <w:noProof/>
          <w:color w:val="C9211E"/>
          <w:sz w:val="26"/>
          <w:szCs w:val="26"/>
          <w:lang w:eastAsia="ru-RU"/>
        </w:rPr>
        <w:lastRenderedPageBreak/>
        <w:drawing>
          <wp:inline distT="0" distB="0" distL="0" distR="0" wp14:anchorId="294CE2D9" wp14:editId="05A76711">
            <wp:extent cx="9130030" cy="6250497"/>
            <wp:effectExtent l="0" t="0" r="0" b="0"/>
            <wp:docPr id="8" name="Рисунок 8" descr="C:\Users\MuradG\Desktop\380c3aa2-0757-44f5-a358-963034b98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uradG\Desktop\380c3aa2-0757-44f5-a358-963034b98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056" cy="625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575" w:rsidRPr="006E1575" w:rsidRDefault="006E1575" w:rsidP="006E1575">
      <w:pPr>
        <w:suppressAutoHyphens/>
        <w:spacing w:line="240" w:lineRule="auto"/>
        <w:ind w:left="450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caps/>
          <w:color w:val="C9211E"/>
          <w:sz w:val="26"/>
          <w:szCs w:val="26"/>
        </w:rPr>
      </w:pPr>
    </w:p>
    <w:p w:rsidR="003667D2" w:rsidRDefault="003667D2">
      <w:bookmarkStart w:id="0" w:name="_GoBack"/>
      <w:bookmarkEnd w:id="0"/>
    </w:p>
    <w:sectPr w:rsidR="003667D2" w:rsidSect="006E157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roman"/>
    <w:pitch w:val="variable"/>
  </w:font>
  <w:font w:name="Noto Sans CJK SC">
    <w:charset w:val="00"/>
    <w:family w:val="auto"/>
    <w:pitch w:val="default"/>
  </w:font>
  <w:font w:name="Noto Sans Devanagari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F7E23"/>
    <w:multiLevelType w:val="multilevel"/>
    <w:tmpl w:val="A5A2D9B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F4C7B4F"/>
    <w:multiLevelType w:val="multilevel"/>
    <w:tmpl w:val="CF523662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DC71B68"/>
    <w:multiLevelType w:val="multilevel"/>
    <w:tmpl w:val="47946884"/>
    <w:lvl w:ilvl="0">
      <w:start w:val="1"/>
      <w:numFmt w:val="decimal"/>
      <w:lvlText w:val="%1."/>
      <w:lvlJc w:val="left"/>
      <w:pPr>
        <w:tabs>
          <w:tab w:val="num" w:pos="0"/>
        </w:tabs>
        <w:ind w:left="1636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2916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136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852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356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860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36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86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44" w:hanging="1440"/>
      </w:pPr>
    </w:lvl>
  </w:abstractNum>
  <w:abstractNum w:abstractNumId="3">
    <w:nsid w:val="27231F72"/>
    <w:multiLevelType w:val="hybridMultilevel"/>
    <w:tmpl w:val="33885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0E3B85"/>
    <w:multiLevelType w:val="multilevel"/>
    <w:tmpl w:val="42D4443C"/>
    <w:lvl w:ilvl="0">
      <w:start w:val="4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1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8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763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832" w:hanging="216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419"/>
    <w:rsid w:val="00291419"/>
    <w:rsid w:val="003667D2"/>
    <w:rsid w:val="006E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7E1DB8-C7B3-4278-BD1D-C4A16C0BF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E1575"/>
  </w:style>
  <w:style w:type="character" w:customStyle="1" w:styleId="Bodytext2">
    <w:name w:val="Body text (2)_"/>
    <w:basedOn w:val="a0"/>
    <w:link w:val="Bodytext20"/>
    <w:qFormat/>
    <w:rsid w:val="006E157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3">
    <w:name w:val="Нижний колонтитул Знак"/>
    <w:basedOn w:val="a0"/>
    <w:link w:val="a4"/>
    <w:uiPriority w:val="99"/>
    <w:qFormat/>
    <w:rsid w:val="006E1575"/>
  </w:style>
  <w:style w:type="paragraph" w:styleId="a5">
    <w:name w:val="Title"/>
    <w:basedOn w:val="a"/>
    <w:next w:val="a6"/>
    <w:link w:val="a7"/>
    <w:qFormat/>
    <w:rsid w:val="006E1575"/>
    <w:pPr>
      <w:keepNext/>
      <w:suppressAutoHyphens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character" w:customStyle="1" w:styleId="a7">
    <w:name w:val="Название Знак"/>
    <w:basedOn w:val="a0"/>
    <w:link w:val="a5"/>
    <w:rsid w:val="006E1575"/>
    <w:rPr>
      <w:rFonts w:ascii="Liberation Sans" w:eastAsia="Noto Sans CJK SC" w:hAnsi="Liberation Sans" w:cs="Noto Sans Devanagari"/>
      <w:sz w:val="28"/>
      <w:szCs w:val="28"/>
    </w:rPr>
  </w:style>
  <w:style w:type="paragraph" w:customStyle="1" w:styleId="10">
    <w:name w:val="Основной текст1"/>
    <w:basedOn w:val="a"/>
    <w:next w:val="a6"/>
    <w:link w:val="a8"/>
    <w:rsid w:val="006E1575"/>
    <w:pPr>
      <w:suppressAutoHyphens/>
      <w:spacing w:after="140" w:line="276" w:lineRule="auto"/>
    </w:pPr>
  </w:style>
  <w:style w:type="character" w:customStyle="1" w:styleId="a8">
    <w:name w:val="Основной текст Знак"/>
    <w:basedOn w:val="a0"/>
    <w:link w:val="10"/>
    <w:rsid w:val="006E1575"/>
  </w:style>
  <w:style w:type="paragraph" w:customStyle="1" w:styleId="11">
    <w:name w:val="Список1"/>
    <w:basedOn w:val="a6"/>
    <w:next w:val="a9"/>
    <w:rsid w:val="006E1575"/>
    <w:pPr>
      <w:suppressAutoHyphens/>
      <w:spacing w:after="140" w:line="276" w:lineRule="auto"/>
    </w:pPr>
    <w:rPr>
      <w:rFonts w:cs="Noto Sans Devanagari"/>
    </w:rPr>
  </w:style>
  <w:style w:type="paragraph" w:customStyle="1" w:styleId="12">
    <w:name w:val="Название объекта1"/>
    <w:basedOn w:val="a"/>
    <w:next w:val="aa"/>
    <w:qFormat/>
    <w:rsid w:val="006E1575"/>
    <w:pPr>
      <w:suppressLineNumbers/>
      <w:suppressAutoHyphen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110">
    <w:name w:val="Указатель 11"/>
    <w:basedOn w:val="a"/>
    <w:next w:val="a"/>
    <w:autoRedefine/>
    <w:uiPriority w:val="99"/>
    <w:semiHidden/>
    <w:unhideWhenUsed/>
    <w:rsid w:val="006E1575"/>
    <w:pPr>
      <w:suppressAutoHyphens/>
      <w:spacing w:after="0" w:line="240" w:lineRule="auto"/>
      <w:ind w:left="220" w:hanging="220"/>
    </w:pPr>
  </w:style>
  <w:style w:type="paragraph" w:customStyle="1" w:styleId="13">
    <w:name w:val="Указатель1"/>
    <w:basedOn w:val="a"/>
    <w:next w:val="ab"/>
    <w:qFormat/>
    <w:rsid w:val="006E1575"/>
    <w:pPr>
      <w:suppressLineNumbers/>
      <w:suppressAutoHyphens/>
    </w:pPr>
    <w:rPr>
      <w:rFonts w:cs="Noto Sans Devanagari"/>
    </w:rPr>
  </w:style>
  <w:style w:type="paragraph" w:customStyle="1" w:styleId="14">
    <w:name w:val="Абзац списка1"/>
    <w:basedOn w:val="a"/>
    <w:next w:val="ac"/>
    <w:uiPriority w:val="34"/>
    <w:qFormat/>
    <w:rsid w:val="006E1575"/>
    <w:pPr>
      <w:suppressAutoHyphens/>
      <w:ind w:left="720"/>
      <w:contextualSpacing/>
    </w:pPr>
  </w:style>
  <w:style w:type="paragraph" w:customStyle="1" w:styleId="Bodytext20">
    <w:name w:val="Body text (2)"/>
    <w:basedOn w:val="a"/>
    <w:link w:val="Bodytext2"/>
    <w:qFormat/>
    <w:rsid w:val="006E1575"/>
    <w:pPr>
      <w:widowControl w:val="0"/>
      <w:shd w:val="clear" w:color="auto" w:fill="FFFFFF"/>
      <w:suppressAutoHyphens/>
      <w:spacing w:after="0" w:line="288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d">
    <w:name w:val="Колонтитул"/>
    <w:basedOn w:val="a"/>
    <w:qFormat/>
    <w:rsid w:val="006E1575"/>
    <w:pPr>
      <w:suppressAutoHyphens/>
    </w:pPr>
  </w:style>
  <w:style w:type="paragraph" w:customStyle="1" w:styleId="HeaderandFooter">
    <w:name w:val="Header and Footer"/>
    <w:basedOn w:val="a"/>
    <w:qFormat/>
    <w:rsid w:val="006E1575"/>
    <w:pPr>
      <w:suppressAutoHyphens/>
    </w:pPr>
  </w:style>
  <w:style w:type="paragraph" w:customStyle="1" w:styleId="15">
    <w:name w:val="Нижний колонтитул1"/>
    <w:basedOn w:val="a"/>
    <w:next w:val="a4"/>
    <w:uiPriority w:val="99"/>
    <w:unhideWhenUsed/>
    <w:rsid w:val="006E1575"/>
    <w:pPr>
      <w:tabs>
        <w:tab w:val="center" w:pos="4677"/>
        <w:tab w:val="right" w:pos="9355"/>
      </w:tabs>
      <w:suppressAutoHyphens/>
      <w:spacing w:after="0" w:line="240" w:lineRule="auto"/>
    </w:pPr>
  </w:style>
  <w:style w:type="character" w:customStyle="1" w:styleId="16">
    <w:name w:val="Нижний колонтитул Знак1"/>
    <w:basedOn w:val="a0"/>
    <w:uiPriority w:val="99"/>
    <w:semiHidden/>
    <w:rsid w:val="006E1575"/>
  </w:style>
  <w:style w:type="paragraph" w:customStyle="1" w:styleId="ae">
    <w:name w:val="Содержимое таблицы"/>
    <w:basedOn w:val="a"/>
    <w:qFormat/>
    <w:rsid w:val="006E1575"/>
    <w:pPr>
      <w:widowControl w:val="0"/>
      <w:suppressLineNumbers/>
      <w:suppressAutoHyphens/>
    </w:pPr>
  </w:style>
  <w:style w:type="paragraph" w:customStyle="1" w:styleId="af">
    <w:name w:val="Заголовок таблицы"/>
    <w:basedOn w:val="ae"/>
    <w:qFormat/>
    <w:rsid w:val="006E1575"/>
    <w:pPr>
      <w:jc w:val="center"/>
    </w:pPr>
    <w:rPr>
      <w:b/>
      <w:bCs/>
    </w:rPr>
  </w:style>
  <w:style w:type="numbering" w:customStyle="1" w:styleId="af0">
    <w:name w:val="Без списка"/>
    <w:uiPriority w:val="99"/>
    <w:semiHidden/>
    <w:unhideWhenUsed/>
    <w:qFormat/>
    <w:rsid w:val="006E1575"/>
  </w:style>
  <w:style w:type="table" w:customStyle="1" w:styleId="17">
    <w:name w:val="Сетка таблицы1"/>
    <w:basedOn w:val="a1"/>
    <w:next w:val="af1"/>
    <w:uiPriority w:val="59"/>
    <w:rsid w:val="006E1575"/>
    <w:pPr>
      <w:suppressAutoHyphens/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Текст выноски1"/>
    <w:basedOn w:val="a"/>
    <w:next w:val="af2"/>
    <w:link w:val="af3"/>
    <w:uiPriority w:val="99"/>
    <w:semiHidden/>
    <w:unhideWhenUsed/>
    <w:rsid w:val="006E1575"/>
    <w:pPr>
      <w:suppressAutoHyphens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18"/>
    <w:uiPriority w:val="99"/>
    <w:semiHidden/>
    <w:rsid w:val="006E1575"/>
    <w:rPr>
      <w:rFonts w:ascii="Segoe UI" w:hAnsi="Segoe UI" w:cs="Segoe UI"/>
      <w:sz w:val="18"/>
      <w:szCs w:val="18"/>
    </w:rPr>
  </w:style>
  <w:style w:type="paragraph" w:styleId="a4">
    <w:name w:val="footer"/>
    <w:basedOn w:val="a"/>
    <w:link w:val="a3"/>
    <w:uiPriority w:val="99"/>
    <w:semiHidden/>
    <w:unhideWhenUsed/>
    <w:rsid w:val="006E15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">
    <w:name w:val="Нижний колонтитул Знак2"/>
    <w:basedOn w:val="a0"/>
    <w:link w:val="a4"/>
    <w:uiPriority w:val="99"/>
    <w:semiHidden/>
    <w:rsid w:val="006E1575"/>
  </w:style>
  <w:style w:type="paragraph" w:styleId="a6">
    <w:name w:val="Body Text"/>
    <w:basedOn w:val="a"/>
    <w:link w:val="19"/>
    <w:uiPriority w:val="99"/>
    <w:semiHidden/>
    <w:unhideWhenUsed/>
    <w:rsid w:val="006E1575"/>
    <w:pPr>
      <w:spacing w:after="120"/>
    </w:pPr>
  </w:style>
  <w:style w:type="character" w:customStyle="1" w:styleId="19">
    <w:name w:val="Основной текст Знак1"/>
    <w:basedOn w:val="a0"/>
    <w:link w:val="a6"/>
    <w:uiPriority w:val="99"/>
    <w:semiHidden/>
    <w:rsid w:val="006E1575"/>
  </w:style>
  <w:style w:type="paragraph" w:styleId="a9">
    <w:name w:val="List"/>
    <w:basedOn w:val="a"/>
    <w:uiPriority w:val="99"/>
    <w:semiHidden/>
    <w:unhideWhenUsed/>
    <w:rsid w:val="006E1575"/>
    <w:pPr>
      <w:ind w:left="283" w:hanging="283"/>
      <w:contextualSpacing/>
    </w:pPr>
  </w:style>
  <w:style w:type="paragraph" w:styleId="aa">
    <w:name w:val="caption"/>
    <w:basedOn w:val="a"/>
    <w:next w:val="a"/>
    <w:uiPriority w:val="35"/>
    <w:semiHidden/>
    <w:unhideWhenUsed/>
    <w:qFormat/>
    <w:rsid w:val="006E157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1a">
    <w:name w:val="index 1"/>
    <w:basedOn w:val="a"/>
    <w:next w:val="a"/>
    <w:autoRedefine/>
    <w:uiPriority w:val="99"/>
    <w:semiHidden/>
    <w:unhideWhenUsed/>
    <w:rsid w:val="006E1575"/>
    <w:pPr>
      <w:spacing w:after="0" w:line="240" w:lineRule="auto"/>
      <w:ind w:left="220" w:hanging="220"/>
    </w:pPr>
  </w:style>
  <w:style w:type="paragraph" w:styleId="ab">
    <w:name w:val="index heading"/>
    <w:basedOn w:val="a"/>
    <w:next w:val="1a"/>
    <w:uiPriority w:val="99"/>
    <w:semiHidden/>
    <w:unhideWhenUsed/>
    <w:rsid w:val="006E1575"/>
    <w:rPr>
      <w:rFonts w:asciiTheme="majorHAnsi" w:eastAsiaTheme="majorEastAsia" w:hAnsiTheme="majorHAnsi" w:cstheme="majorBidi"/>
      <w:b/>
      <w:bCs/>
    </w:rPr>
  </w:style>
  <w:style w:type="paragraph" w:styleId="ac">
    <w:name w:val="List Paragraph"/>
    <w:basedOn w:val="a"/>
    <w:uiPriority w:val="34"/>
    <w:qFormat/>
    <w:rsid w:val="006E1575"/>
    <w:pPr>
      <w:ind w:left="720"/>
      <w:contextualSpacing/>
    </w:pPr>
  </w:style>
  <w:style w:type="table" w:styleId="af1">
    <w:name w:val="Table Grid"/>
    <w:basedOn w:val="a1"/>
    <w:uiPriority w:val="39"/>
    <w:rsid w:val="006E15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1b"/>
    <w:uiPriority w:val="99"/>
    <w:semiHidden/>
    <w:unhideWhenUsed/>
    <w:rsid w:val="006E15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b">
    <w:name w:val="Текст выноски Знак1"/>
    <w:basedOn w:val="a0"/>
    <w:link w:val="af2"/>
    <w:uiPriority w:val="99"/>
    <w:semiHidden/>
    <w:rsid w:val="006E15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3081</Words>
  <Characters>17567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2025-02-25T10:32:00Z</dcterms:created>
  <dcterms:modified xsi:type="dcterms:W3CDTF">2025-02-25T10:32:00Z</dcterms:modified>
</cp:coreProperties>
</file>