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FE" w:rsidRDefault="00511FFE" w:rsidP="002715E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85725</wp:posOffset>
            </wp:positionV>
            <wp:extent cx="11049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228" y="21098"/>
                <wp:lineTo x="21228" y="0"/>
                <wp:lineTo x="0" y="0"/>
              </wp:wrapPolygon>
            </wp:wrapThrough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 cstate="print"/>
                    <a:srcRect r="707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1F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1689100</wp:posOffset>
            </wp:positionH>
            <wp:positionV relativeFrom="paragraph">
              <wp:posOffset>5715</wp:posOffset>
            </wp:positionV>
            <wp:extent cx="1098550" cy="1026795"/>
            <wp:effectExtent l="0" t="0" r="6350" b="1905"/>
            <wp:wrapThrough wrapText="bothSides">
              <wp:wrapPolygon edited="0">
                <wp:start x="0" y="0"/>
                <wp:lineTo x="0" y="21239"/>
                <wp:lineTo x="21350" y="21239"/>
                <wp:lineTo x="21350" y="0"/>
                <wp:lineTo x="0" y="0"/>
              </wp:wrapPolygon>
            </wp:wrapThrough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1F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margin">
              <wp:posOffset>75565</wp:posOffset>
            </wp:positionH>
            <wp:positionV relativeFrom="paragraph">
              <wp:posOffset>0</wp:posOffset>
            </wp:positionV>
            <wp:extent cx="1289050" cy="959485"/>
            <wp:effectExtent l="0" t="0" r="0" b="0"/>
            <wp:wrapThrough wrapText="bothSides">
              <wp:wrapPolygon edited="0">
                <wp:start x="7023" y="1287"/>
                <wp:lineTo x="2554" y="20156"/>
                <wp:lineTo x="4469" y="20156"/>
                <wp:lineTo x="4788" y="19298"/>
                <wp:lineTo x="11492" y="15868"/>
                <wp:lineTo x="14365" y="15868"/>
                <wp:lineTo x="17876" y="12008"/>
                <wp:lineTo x="19153" y="4289"/>
                <wp:lineTo x="18833" y="1287"/>
                <wp:lineTo x="7023" y="1287"/>
              </wp:wrapPolygon>
            </wp:wrapThrough>
            <wp:docPr id="2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8" cstate="print"/>
                    <a:srcRect t="15670" b="13677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959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608455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1233" y="21016"/>
                <wp:lineTo x="21233" y="0"/>
                <wp:lineTo x="0" y="0"/>
              </wp:wrapPolygon>
            </wp:wrapThrough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sz w:val="24"/>
          <w:szCs w:val="24"/>
        </w:rPr>
        <w:t xml:space="preserve">КХЛ станет ментором для участника Всероссийского конкурса спортивных проектов «Ты в игре» из Удмуртской Республики </w:t>
      </w:r>
    </w:p>
    <w:p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Партнер Всероссийского конкурса спортивных проектов «Ты в игре» — Континентальная хоккейная лига (КХЛ) — берет на менторство «Всероссийский марафон дворового хоккея» из Удмуртской Республики. Всего в третьем сезоне конкурса принимали участие 460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инициатив, из ни</w:t>
      </w: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>х более 170 заявок были поданы из региона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«Ты в игре» проводится 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«Демография».</w:t>
      </w:r>
    </w:p>
    <w:p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>Для участия в третьем сезоне «Ты в игре» было подано 4600 заявок со всей России. Из участников независимые эксперты конкурса выбрали сначала 250 инициатив в лонг-лист, а после — 25 в шорт-лист конкурса. 20 и 21 апреля участники конкурса успешно защитили свои инициативы перед экспертным советом. По итогам защит эксперты выявили победителей в пяти основных номинациях конкурса, которые получат по 300 тысяч рублей, а также обладателя гран-при в миллион рублей.</w:t>
      </w:r>
    </w:p>
    <w:p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Помимо денежных призов и знаний, «Ты в игре» открывает перед авторами проектов новые возможности. Участники третьего сезона могли попасть на менторство к партнеру конкурса — Континентальной хоккейной лиге (КХЛ). Номинация, вид спорта, направленность не играли роли, ключевое условие — проекты должны популяризировать любительский спорт и вовлекать россиян в активный образ жизни. </w:t>
      </w:r>
    </w:p>
    <w:p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Среди всех участников конкурса эксперты лиги сначала выделили четыре проекта-финалиста, а 29 мая на торжественном награждении объявили, что поделятся накопленными знаниями с участником из Удмуртской Республики — «Всероссийским марафоном дворового хоккея». На церемонии присутствовал глава Удмуртской Республики Александр </w:t>
      </w:r>
      <w:proofErr w:type="spellStart"/>
      <w:r w:rsidRPr="00511FFE">
        <w:rPr>
          <w:rFonts w:ascii="Times New Roman" w:eastAsia="Times New Roman" w:hAnsi="Times New Roman" w:cs="Times New Roman"/>
          <w:sz w:val="24"/>
          <w:szCs w:val="24"/>
        </w:rPr>
        <w:t>Бречалов</w:t>
      </w:r>
      <w:proofErr w:type="spellEnd"/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, который выразил гордость как за участников из своего региона, так и за другие проекты, популяризирующие спорт: </w:t>
      </w:r>
    </w:p>
    <w:p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>«Я очень рад, что Удмуртия оказалась третьей по количеству заявок. Огромное спасибо организаторам, потому что всем тем, кто выходил на сцену, очень важно признание и очень важна поддержка. И третье — самое главное — низкий поклон всем, кто сегодня получил награды, и тем, кто не получил. Таким, как Михаил Смагин. Потому что вы зачастую делаете невероятно крутые вещи. И даже вопреки, а не благодаря. Именно мы с вами мы – все вместе – меняем нашу страну к лучшему»,</w:t>
      </w:r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 — поделился </w:t>
      </w:r>
      <w:r w:rsidRPr="00511FFE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511FFE">
        <w:rPr>
          <w:rFonts w:ascii="Times New Roman" w:eastAsia="Times New Roman" w:hAnsi="Times New Roman" w:cs="Times New Roman"/>
          <w:b/>
          <w:sz w:val="24"/>
          <w:szCs w:val="24"/>
        </w:rPr>
        <w:t>Бречалов</w:t>
      </w:r>
      <w:proofErr w:type="spellEnd"/>
      <w:r w:rsidRPr="00511FF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Всего из Удмуртской Республики было подано 174 заявки, а в лонг-лист конкурса прошли пять проектов, среди которых — «Всероссийский марафон дворового хоккея». Это масштабный проект, охватывающий сразу несколько регионов России.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инициативы предлагают в первое или второе воскресенье декабря по всей стране в полдень проводить турниры по трем видам дворового хоккея: хоккей с шайбой, хоккей на валенках и «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настольник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При этом все турниры транслируются на общем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стриме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Youtube-канале. Таким образом будет создан непрерывный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видеомарафон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рассказывающий о людях,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занимающихся хоккеем и развивающих дворовый хоккей по всей России — от Берингова пролива до Куршской косы. </w:t>
      </w:r>
    </w:p>
    <w:p w:rsidR="00194B4F" w:rsidRPr="00511FFE" w:rsidRDefault="00511FFE" w:rsidP="0051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«Всероссийский марафон дворового хоккея» прошел в 2021 году — в нем приняли участие около 40 населенных пунктов из 30 регионов и более 3 тысяч участников разных возрастов и социальных групп. Благодаря высокому уровню вовлеченности проект можно считать одним из эффективных инструментов продвижения хоккея, дворового спорта, городской и сельской активности, а также лучшей пропагандой любительского спорта и здорового активного образа жизни. В планах организаторов марафона — объединить все хоккейные дворовые инициативы России во Всероссийское общественное движение «В хоккей может играть каждый!». Ожидается, что в 2023 году количество регионов-участников марафона вырастет как минимум в два раза. </w:t>
      </w:r>
    </w:p>
    <w:p w:rsidR="00194B4F" w:rsidRPr="00511FFE" w:rsidRDefault="00511FFE" w:rsidP="0051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«Наш первый марафон показал</w:t>
      </w: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>, что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России много неравнодушных людей, готовых развивать любительский спорт. Коллеги в регионах уже ждут нового марафона и готовы вывести во дворы</w:t>
      </w: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спортивные площадки своих друзей</w:t>
      </w: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близких. Проект масштабный, он охватывает все больше регионов, и мы не планируем останавливаться. Поэтому тот опыт, что мы можем перенять у КХЛ, будет очень полезен и поможет нам сделать инициативу еще интереснее для россиян всех возрастов»,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отмечает автор проекта </w:t>
      </w: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Михаил Смагин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194B4F" w:rsidRPr="00511FFE" w:rsidRDefault="00511FFE" w:rsidP="0051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в основных номинациях Всероссийского конкурса спортивных проектов «Ты в игре»: </w:t>
      </w:r>
    </w:p>
    <w:p w:rsidR="00194B4F" w:rsidRPr="00511FFE" w:rsidRDefault="00511FFE" w:rsidP="00511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Обладатель гран-при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проект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«Лучший урок физкультуры»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из Московской области. Проект реализуется с 2021 года и направлен на возрождение культовой игры «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резиночка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». Авторы проекта также разработали методическое пособие по проведению игровых занятий и организовали дистанционные курсы для педагогов.</w:t>
      </w:r>
    </w:p>
    <w:p w:rsidR="00194B4F" w:rsidRPr="00511FFE" w:rsidRDefault="00511FFE" w:rsidP="00511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«Масштаб»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сеть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VeloRussia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Республики Башкортостан.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 позиционирует велотуризм не как спорт, а как интересный, активный и познавательный отдых: он рассчитан на обычных велотуристов без особой физической подготовки и представляет собой готовое решение для самостоятельного велопохода по наиболее интересным местам регионов России.</w:t>
      </w:r>
    </w:p>
    <w:p w:rsidR="00194B4F" w:rsidRPr="00511FFE" w:rsidRDefault="00511FFE" w:rsidP="00511F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«Точка старта»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Академия пляжного волейбола BVC из Санкт-Петербурга.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 существует более 10 лет и обучает взрослых и детей от 5 лет по авторской запатентованной программе с четкой градацией по уровням, аттестацией по теории, практике и физической подготовке. </w:t>
      </w:r>
    </w:p>
    <w:p w:rsidR="00194B4F" w:rsidRPr="00511FFE" w:rsidRDefault="00511FFE" w:rsidP="00511F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«Безграничные возможности»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«Хрустальные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Фигурное катание для детей с аутизмом и другими ментальными нарушениями» из Москвы.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Инициатива помогает создавать условия для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абилитации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реабилитации детей с аутизмом и другими ментальными нарушениями, а также повышать качество жизни их семей через фигурное катание. </w:t>
      </w:r>
    </w:p>
    <w:p w:rsidR="00194B4F" w:rsidRPr="00511FFE" w:rsidRDefault="00511FFE" w:rsidP="00511F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«Дети в спорте»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«Лучший урок физкультуры» из Московской области;</w:t>
      </w:r>
    </w:p>
    <w:p w:rsidR="00194B4F" w:rsidRPr="00511FFE" w:rsidRDefault="00511FFE" w:rsidP="00511F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«Трансформация в спорте»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MotherFit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Москвы.На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ней собраны безопасные и эффективные упражнения для беременных, отобранные практикующим акушером.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Уникальная методика рассчитана не только на обеспечение комфортного течения беременности, но и на восстановление после родов.  </w:t>
      </w:r>
    </w:p>
    <w:p w:rsidR="00194B4F" w:rsidRPr="00511FFE" w:rsidRDefault="00194B4F" w:rsidP="00511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>Номинации третьего сезона конкурса также поддерживают: мультиплатформенный оператор Триколор, российский производитель спортивных тренажеров и оборудования IRON KING, программа развития «Другое дело» АНО «Россия — страна возможностей». Национальный портал по поддержке малого и среднего предпринимательства «</w:t>
      </w:r>
      <w:proofErr w:type="spellStart"/>
      <w:r w:rsidRPr="00511FFE">
        <w:rPr>
          <w:rFonts w:ascii="Times New Roman" w:eastAsia="Times New Roman" w:hAnsi="Times New Roman" w:cs="Times New Roman"/>
          <w:sz w:val="24"/>
          <w:szCs w:val="24"/>
        </w:rPr>
        <w:t>Мойбизнес.рф</w:t>
      </w:r>
      <w:proofErr w:type="spellEnd"/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» учредил для </w:t>
      </w:r>
      <w:r w:rsidRPr="00511F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участников третьего сезона специальный приз «Мой спортивный бизнес». Ход конкурса освещают ведущие СМИ. Информационную поддержку конкурсу оказывает «РБК Life». Российский спортивный интернет-портал </w:t>
      </w:r>
      <w:proofErr w:type="spellStart"/>
      <w:r w:rsidRPr="00511FFE">
        <w:rPr>
          <w:rFonts w:ascii="Times New Roman" w:eastAsia="Times New Roman" w:hAnsi="Times New Roman" w:cs="Times New Roman"/>
          <w:sz w:val="24"/>
          <w:szCs w:val="24"/>
        </w:rPr>
        <w:t>Championat.ru</w:t>
      </w:r>
      <w:proofErr w:type="spellEnd"/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proofErr w:type="spellStart"/>
      <w:r w:rsidRPr="00511FFE">
        <w:rPr>
          <w:rFonts w:ascii="Times New Roman" w:eastAsia="Times New Roman" w:hAnsi="Times New Roman" w:cs="Times New Roman"/>
          <w:sz w:val="24"/>
          <w:szCs w:val="24"/>
        </w:rPr>
        <w:t>медиапартнер</w:t>
      </w:r>
      <w:proofErr w:type="spellEnd"/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 «Ты в игре», рассказывает о проектах участников конкурса, а также выступает партнером номинации «Медиа».</w:t>
      </w:r>
    </w:p>
    <w:sectPr w:rsidR="00194B4F" w:rsidRPr="00511FFE" w:rsidSect="00511FF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3A6"/>
    <w:multiLevelType w:val="multilevel"/>
    <w:tmpl w:val="324E2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proofState w:spelling="clean" w:grammar="clean"/>
  <w:defaultTabStop w:val="720"/>
  <w:characterSpacingControl w:val="doNotCompress"/>
  <w:compat/>
  <w:rsids>
    <w:rsidRoot w:val="00194B4F"/>
    <w:rsid w:val="00194B4F"/>
    <w:rsid w:val="002715EA"/>
    <w:rsid w:val="00511FFE"/>
    <w:rsid w:val="006205C0"/>
    <w:rsid w:val="00D5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4A"/>
  </w:style>
  <w:style w:type="paragraph" w:styleId="1">
    <w:name w:val="heading 1"/>
    <w:basedOn w:val="a"/>
    <w:next w:val="a"/>
    <w:uiPriority w:val="9"/>
    <w:qFormat/>
    <w:rsid w:val="00D56C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56C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56C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56C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56C4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D56C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56C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56C4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408D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uiPriority w:val="11"/>
    <w:qFormat/>
    <w:rsid w:val="00D56C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9+nXM2AxwjND5xwJfrEjUSOQw==">CgMxLjAyCGguZ2pkZ3hzOAByITFEREpxNlBKTkhGVzVEdm10NE0xT05ndjhFSm1hOEV3UA==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5704</Characters>
  <Application>Microsoft Office Word</Application>
  <DocSecurity>0</DocSecurity>
  <Lines>47</Lines>
  <Paragraphs>13</Paragraphs>
  <ScaleCrop>false</ScaleCrop>
  <Company>АНО Национальные Приоритеты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Murad</cp:lastModifiedBy>
  <cp:revision>2</cp:revision>
  <dcterms:created xsi:type="dcterms:W3CDTF">2023-06-13T05:53:00Z</dcterms:created>
  <dcterms:modified xsi:type="dcterms:W3CDTF">2023-06-13T05:53:00Z</dcterms:modified>
</cp:coreProperties>
</file>