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09" w:rsidRPr="00BF7C09" w:rsidRDefault="00BF7C09" w:rsidP="00BF7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margin">
              <wp:posOffset>107315</wp:posOffset>
            </wp:positionH>
            <wp:positionV relativeFrom="paragraph">
              <wp:posOffset>0</wp:posOffset>
            </wp:positionV>
            <wp:extent cx="1155700" cy="864235"/>
            <wp:effectExtent l="0" t="0" r="0" b="0"/>
            <wp:wrapTopAndBottom/>
            <wp:docPr id="2" name="image1.png" descr="C:\Users\User.ZALIVKA\Downloads\Демография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.ZALIVKA\Downloads\Демография_лого_цвет_лев.png"/>
                    <pic:cNvPicPr preferRelativeResize="0"/>
                  </pic:nvPicPr>
                  <pic:blipFill>
                    <a:blip r:embed="rId6" cstate="print"/>
                    <a:srcRect t="15670" b="13677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64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F7C0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0</wp:posOffset>
            </wp:positionV>
            <wp:extent cx="1022350" cy="869950"/>
            <wp:effectExtent l="0" t="0" r="6350" b="6350"/>
            <wp:wrapTopAndBottom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6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F7C0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0</wp:posOffset>
            </wp:positionV>
            <wp:extent cx="977900" cy="742950"/>
            <wp:effectExtent l="0" t="0" r="0" b="0"/>
            <wp:wrapTopAndBottom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/>
                    <a:srcRect r="707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F7C0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4197350</wp:posOffset>
            </wp:positionH>
            <wp:positionV relativeFrom="paragraph">
              <wp:posOffset>151765</wp:posOffset>
            </wp:positionV>
            <wp:extent cx="1608455" cy="352425"/>
            <wp:effectExtent l="0" t="0" r="0" b="9525"/>
            <wp:wrapTopAndBottom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gjdgxs" w:colFirst="0" w:colLast="0"/>
      <w:bookmarkEnd w:id="0"/>
    </w:p>
    <w:p w:rsidR="00F43A96" w:rsidRPr="00BF7C09" w:rsidRDefault="00BF7C09" w:rsidP="00BF7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sz w:val="24"/>
          <w:szCs w:val="24"/>
        </w:rPr>
        <w:t>Участник из Санкт-Петербурга победил в номинации во Всероссийском конкурсе спортивных проектов «Ты в игре»</w:t>
      </w:r>
    </w:p>
    <w:p w:rsidR="00F43A96" w:rsidRPr="00BF7C09" w:rsidRDefault="00BF7C09" w:rsidP="00BF7C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третьем сезоне Всероссийского конкурса спортивных проектов «Ты в игре» победителем в номинации «Точка старта» стал участник из Санкт-Петербурга — Академия пляжного волейбола BVC. За первенство в номинации боролись </w:t>
      </w:r>
      <w:r w:rsidRPr="00BF7C09">
        <w:rPr>
          <w:rFonts w:ascii="Times New Roman" w:eastAsia="Times New Roman" w:hAnsi="Times New Roman" w:cs="Times New Roman"/>
          <w:i/>
          <w:sz w:val="24"/>
          <w:szCs w:val="24"/>
        </w:rPr>
        <w:t xml:space="preserve">1061 </w:t>
      </w:r>
      <w:r w:rsidRPr="00BF7C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проект из разных регионов страны. За победу автор инициативы получит 300 тысяч рублей, которые можно потратить на дальнейшее развитие и масштабирование проекта. «Ты в игре» проводится АНО «Национальные приоритеты» при поддержке Министерства спорта Российской Федерации благодаря федеральному проекту «Спорт — норма жизни» национального проекта «Демография».</w:t>
      </w:r>
    </w:p>
    <w:p w:rsidR="00F43A96" w:rsidRPr="00BF7C09" w:rsidRDefault="00D0483F" w:rsidP="00BF7C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83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0483F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Проводя конкурс «Ты в игре», мы действуем в рамках поручения Президента Владимира Владимировича Путина. Он поставил нам цель, чтобы к 2030 году 70% наших граждан активно занимались спортом. И, конечно, такие замечательные конкурсы, как «Ты в игре», способствуют и популяризации спорта, и вовлечению россиян в активный образ жизни. Я очень рад, что эти изменения происходят благодаря федеральному проекту «Спорт — норма жизни». Все проекты, которые принимали участие в конкурсе и победили в своих номинациях, безусловно внесут огромный вклад в достижение поставленной Президентом цели</w:t>
      </w:r>
      <w:r w:rsidRPr="00D0483F">
        <w:rPr>
          <w:rFonts w:ascii="Times New Roman" w:eastAsia="Times New Roman" w:hAnsi="Times New Roman" w:cs="Times New Roman"/>
          <w:sz w:val="24"/>
          <w:szCs w:val="24"/>
        </w:rPr>
        <w:t xml:space="preserve">». — отметил заместитель председателя Правительства Российской Федерации </w:t>
      </w:r>
      <w:r w:rsidRPr="00D0483F">
        <w:rPr>
          <w:rFonts w:ascii="Times New Roman" w:eastAsia="Times New Roman" w:hAnsi="Times New Roman" w:cs="Times New Roman"/>
          <w:b/>
          <w:bCs/>
          <w:sz w:val="24"/>
          <w:szCs w:val="24"/>
        </w:rPr>
        <w:t>Дмитрий Чернышенко.</w:t>
      </w:r>
    </w:p>
    <w:p w:rsidR="00F43A96" w:rsidRPr="00BF7C09" w:rsidRDefault="00BF7C09" w:rsidP="00BF7C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sz w:val="24"/>
          <w:szCs w:val="24"/>
        </w:rPr>
        <w:t>Для участия в третьем сезоне «Ты в игре» было подано 4600 заявок со всей России. Из участников независимые эксперты конкурса выбрали сначала 250 инициатив в лонг-лист, а после — 25 в шорт-лист конкурса. 20 и 21 апреля участники конкурса успешно защитили свои инициативы перед экспертным советом. По итогам защит эксперты выявили победителей в пяти основных номинациях конкурса, которые получат по 300 тысяч рублей, а также обладателя гран-при в миллион рублей.</w:t>
      </w:r>
    </w:p>
    <w:p w:rsidR="00F43A96" w:rsidRPr="00BF7C09" w:rsidRDefault="00BF7C09" w:rsidP="00BF7C0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F7C09">
        <w:rPr>
          <w:rFonts w:ascii="Times New Roman" w:eastAsia="Times New Roman" w:hAnsi="Times New Roman" w:cs="Times New Roman"/>
          <w:sz w:val="24"/>
          <w:szCs w:val="24"/>
        </w:rPr>
        <w:t xml:space="preserve">Всего из Санкт-Петербурга было подано 218 заявок для участия в третьем сезоне конкурса. По количеству проектов, прошедших в лонг-лист конкурса, Северная столица занимает второе место.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номинации </w:t>
      </w: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«Точка старта»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принимали участие проекты местного, муниципального, регионального уровня, деятельность которых охватывает до 500 участников. Победителем стала </w:t>
      </w: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Академия пляжного волейбола BVC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из Санкт-Петербурга. </w:t>
      </w:r>
    </w:p>
    <w:p w:rsidR="00F43A96" w:rsidRPr="00BF7C09" w:rsidRDefault="00BF7C09" w:rsidP="00BF7C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Пляжный волейбол — не просто активность: это яркие эмоции, которых так не хватает в размеренной жизни. Благодаря проекту, заниматься пляжным волейболом и чувствовать себя на летнем пляже можно круглый год. При этом все, что потребуется для старта — желание начать, удобные шорты и майка. </w:t>
      </w:r>
    </w:p>
    <w:p w:rsidR="00F43A96" w:rsidRPr="00BF7C09" w:rsidRDefault="00BF7C09" w:rsidP="00BF7C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Проект существует более 10 лет и обучает взрослых и детей от 5 лет по авторской запатентованной программе «Я — молодец!». Обучение построено с четкой градацией по уровням: пять уровней для взрослых и три — для детей. Также предусмотрена система аттестации по теории, практике и общей физической подготовке. За время существования проекта было проведено более 20 тысяч тренировок, турниров и мастер-классов, а также организовано более 50 выездов в разные страны мира. </w:t>
      </w:r>
    </w:p>
    <w:p w:rsidR="00F43A96" w:rsidRPr="00BF7C09" w:rsidRDefault="00BF7C09" w:rsidP="00BF7C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В 2022 году академия принимала участие в подготовке команды юношей к первенству России по пляжному волейболу, и ребята стали серебряными призерами соревнований. Кроме того, совместно с Академией BVC было построено два уличных центра на берегу Финского залива, а также крытый пляжный центр с восемью площадками для занятий с подогреваемым песком.</w:t>
      </w:r>
      <w:r w:rsidRPr="00BF7C09">
        <w:rPr>
          <w:rFonts w:ascii="Times New Roman" w:eastAsia="Times New Roman" w:hAnsi="Times New Roman" w:cs="Times New Roman"/>
          <w:sz w:val="24"/>
          <w:szCs w:val="24"/>
        </w:rPr>
        <w:t xml:space="preserve"> В 2022 году была сформирована автономная некоммерческая организация «Национальный спортивный центр», главной целью которой является развитие пляжного волейбола в регионах.</w:t>
      </w:r>
    </w:p>
    <w:p w:rsidR="00F43A96" w:rsidRPr="00BF7C09" w:rsidRDefault="00BF7C09" w:rsidP="00BF7C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Организаторами проекта создана платформа для изучения теоретических материалов, школа для тренеров, написан учебник по пляжному волейболу. Всего обучение в академии прошло более 9000 человек, а школу тренеров окончили 80 учеников. На данный момент на постоянной основе занимается 450 спортсменов-любителей, а в неделю проходит около 100 тренировок.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команды проекта далеко идущие планы, среди которых — запуск </w:t>
      </w:r>
      <w:r w:rsidRPr="00BF7C09">
        <w:rPr>
          <w:rFonts w:ascii="Times New Roman" w:eastAsia="Times New Roman" w:hAnsi="Times New Roman" w:cs="Times New Roman"/>
          <w:sz w:val="24"/>
          <w:szCs w:val="24"/>
        </w:rPr>
        <w:t>онлайн-клуба по подписке по всей России для обучения психологии, тактике, теории и физической подготовке в пляжном волейболе. Также в планах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 организаторов — воспитать и вырастить олимпийского чемпиона по собственной методологии, открыть центры по подготовке волейболистов и тренерского состава в каждом городе-миллионнике, а также создать детскую сборную по пляжному волейболу. На данный момент организаторы открывают филиал академии в Новосибирске.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43A96" w:rsidRPr="00BF7C09" w:rsidRDefault="00BF7C09" w:rsidP="00BF7C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«Пляжный волейбол дает заряд энергии и позволяет вырваться из повседневной рутины. Это не одиночный вид спорта — и здесь у многих возникают сложности. Благодаря академии, можно не думать о том, где искать напарника, как научиться играть. Мы работаем с учениками по запатентованной системе, которая основывается на конкретных целях и позволяет реально оценить достижения каждого на разных этапах обучения. Кроме того, пляжный волейбол многофункционален: как показывает практика, полученные навыки можно перенести и использовать в повседневной жизни»,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делится автор проекта </w:t>
      </w: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Дмитрий Карпов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3A96" w:rsidRPr="00BF7C09" w:rsidRDefault="00BF7C09" w:rsidP="00BF7C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других номинациях конкурса победителями стали: </w:t>
      </w:r>
    </w:p>
    <w:p w:rsidR="00F43A96" w:rsidRPr="00BF7C09" w:rsidRDefault="00BF7C09" w:rsidP="00BF7C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Обладатель гран-при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проект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«Лучший урок физкультуры»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из Московской области. Проект реализуется с 2021 года и направлен на возрождение культовой игры «резиночка». Авторы проекта также разработали методическое пособие по проведению игровых занятий и организовали дистанционные курсы для педагогов.</w:t>
      </w:r>
    </w:p>
    <w:p w:rsidR="00F43A96" w:rsidRPr="00BF7C09" w:rsidRDefault="00BF7C09" w:rsidP="00BF7C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«Масштаб»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сеть веломаршрутов VeloRussia из Республики Башкортостан.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Проект позиционирует велотуризм не как спорт, а как интересный, активный и познавательный отдых: он рассчитан на обычных велотуристов без особой физической подготовки и представляет собой готовое решение для самостоятельного велопохода по наиболее интересным местам регионов России.</w:t>
      </w:r>
    </w:p>
    <w:p w:rsidR="00F43A96" w:rsidRPr="00BF7C09" w:rsidRDefault="00BF7C09" w:rsidP="00BF7C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«Безграничные возможности»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«Хрустальные пазлы. Фигурное катание для детей с аутизмом и другими ментальными нарушениями» из Москвы.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Инициатива помогает создавать условия для абилитации и реабилитации детей с аутизмом и другими ментальными нарушениями, а также повышать качество жизни их семей через фигурное катание. </w:t>
      </w:r>
    </w:p>
    <w:p w:rsidR="00F43A96" w:rsidRPr="00BF7C09" w:rsidRDefault="00BF7C09" w:rsidP="00BF7C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«Дети в спорте»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«Лучший урок физкультуры» из Московской области;</w:t>
      </w:r>
    </w:p>
    <w:p w:rsidR="00F43A96" w:rsidRPr="00BF7C09" w:rsidRDefault="00BF7C09" w:rsidP="00BF7C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«Трансформация в спорте»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MotherFit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из Москвы.На ней собраны безопасные и эффективные упражнения для беременных, отобранные практикующим акушером.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Уникальная методика рассчитана не только на обеспечение комфортного течения беременности, но и на восстановление после родов.  </w:t>
      </w:r>
    </w:p>
    <w:p w:rsidR="00F43A96" w:rsidRPr="00BF7C09" w:rsidRDefault="00F43A96" w:rsidP="00B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3A96" w:rsidRPr="00BF7C09" w:rsidRDefault="00BF7C09" w:rsidP="00BF7C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 конкурса, Континентальная хоккейная лига (КХЛ), взяла на себя роль ментора по развитию проектов и выбрала среди участников «Всероссийский марафон дворового хоккея».</w:t>
      </w:r>
    </w:p>
    <w:p w:rsidR="00F43A96" w:rsidRPr="00BF7C09" w:rsidRDefault="00BF7C09" w:rsidP="00BF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Номинации третьего сезона конкурса также поддерживают: мультиплатформенный оператор Триколор, российский производитель спортивных тренажеров и оборудования IRON KING, программа развития «Другое дело» АНО «Россия — страна возможностей». Национальный портал по поддержке малого и среднего предпринимательства «Мойбизнес.рф» учредил для участников третьего сезона специальный приз «Мой спортивный бизнес». Ход конкурса освещают ведущие СМИ. Информационную поддержку конкурсу оказывает «РБК Life». Российский спортивный интернет-портал Championat.ru, как медиапартнер «Ты в игре», рассказывает о проектах участников конкурса, а также выступает партнером номинации «Медиа».</w:t>
      </w:r>
    </w:p>
    <w:sectPr w:rsidR="00F43A96" w:rsidRPr="00BF7C09" w:rsidSect="009B2A6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D8E"/>
    <w:multiLevelType w:val="multilevel"/>
    <w:tmpl w:val="C798C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oNotDisplayPageBoundaries/>
  <w:defaultTabStop w:val="720"/>
  <w:characterSpacingControl w:val="doNotCompress"/>
  <w:compat/>
  <w:rsids>
    <w:rsidRoot w:val="00F43A96"/>
    <w:rsid w:val="005C2789"/>
    <w:rsid w:val="009B2A6C"/>
    <w:rsid w:val="00BF7C09"/>
    <w:rsid w:val="00D0483F"/>
    <w:rsid w:val="00DD32AD"/>
    <w:rsid w:val="00F4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47"/>
  </w:style>
  <w:style w:type="paragraph" w:styleId="1">
    <w:name w:val="heading 1"/>
    <w:basedOn w:val="a"/>
    <w:next w:val="a"/>
    <w:uiPriority w:val="9"/>
    <w:qFormat/>
    <w:rsid w:val="009B2A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B2A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B2A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B2A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B2A6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B2A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B2A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B2A6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1B28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rsid w:val="009B2A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ZfkBxCtUAKkKm2GRpb/i20vgg==">CgMxLjAyCGguZ2pkZ3hzOAByITEyRWNCbGI3N0pvQzBRb04yQWZFUWxFbHpiMEZqQnh6eQ==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6145</Characters>
  <Application>Microsoft Office Word</Application>
  <DocSecurity>0</DocSecurity>
  <Lines>51</Lines>
  <Paragraphs>14</Paragraphs>
  <ScaleCrop>false</ScaleCrop>
  <Company>АНО Национальные Приоритеты</Company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Murad</cp:lastModifiedBy>
  <cp:revision>2</cp:revision>
  <dcterms:created xsi:type="dcterms:W3CDTF">2023-06-13T05:59:00Z</dcterms:created>
  <dcterms:modified xsi:type="dcterms:W3CDTF">2023-06-13T05:59:00Z</dcterms:modified>
</cp:coreProperties>
</file>